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08" w:rsidRDefault="00EE23A7">
      <w:r>
        <w:rPr>
          <w:noProof/>
          <w:lang w:eastAsia="ru-RU"/>
        </w:rPr>
        <w:drawing>
          <wp:inline distT="0" distB="0" distL="0" distR="0">
            <wp:extent cx="5940425" cy="8235522"/>
            <wp:effectExtent l="0" t="0" r="3175" b="0"/>
            <wp:docPr id="1" name="Рисунок 1" descr="C:\Users\пользователь\Desktop\на сайт 2021\коррупция\Положение по урегулир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2021\коррупция\Положение по урегулирова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A7" w:rsidRDefault="00EE23A7"/>
    <w:p w:rsidR="00EE23A7" w:rsidRDefault="00EE23A7"/>
    <w:p w:rsidR="00EE23A7" w:rsidRDefault="00EE23A7"/>
    <w:p w:rsidR="00EE23A7" w:rsidRPr="00F14786" w:rsidRDefault="00EE23A7" w:rsidP="00EE23A7">
      <w:pPr>
        <w:pStyle w:val="a5"/>
        <w:shd w:val="clear" w:color="auto" w:fill="FFFFFF"/>
        <w:spacing w:after="300" w:afterAutospacing="0" w:line="315" w:lineRule="atLeast"/>
        <w:jc w:val="center"/>
        <w:rPr>
          <w:b/>
          <w:bCs/>
          <w:sz w:val="32"/>
          <w:szCs w:val="32"/>
        </w:rPr>
      </w:pPr>
    </w:p>
    <w:p w:rsidR="00EE23A7" w:rsidRPr="00F14786" w:rsidRDefault="00EE23A7" w:rsidP="00EE23A7">
      <w:pPr>
        <w:pStyle w:val="a5"/>
        <w:shd w:val="clear" w:color="auto" w:fill="FFFFFF"/>
        <w:spacing w:after="300" w:afterAutospacing="0" w:line="315" w:lineRule="atLeast"/>
        <w:jc w:val="center"/>
        <w:rPr>
          <w:rFonts w:ascii="Roboto" w:hAnsi="Roboto"/>
        </w:rPr>
      </w:pPr>
      <w:r w:rsidRPr="00F14786">
        <w:rPr>
          <w:rFonts w:ascii="Roboto" w:hAnsi="Roboto"/>
          <w:b/>
          <w:bCs/>
        </w:rPr>
        <w:t>1. ОБЩИЕ ПОЛОЖЕНИЯ</w:t>
      </w:r>
    </w:p>
    <w:p w:rsidR="00EE23A7" w:rsidRPr="00F14786" w:rsidRDefault="00EE23A7" w:rsidP="00EE23A7">
      <w:pPr>
        <w:pStyle w:val="a5"/>
        <w:shd w:val="clear" w:color="auto" w:fill="FFFFFF"/>
        <w:spacing w:after="300" w:afterAutospacing="0" w:line="315" w:lineRule="atLeast"/>
        <w:rPr>
          <w:rFonts w:ascii="Roboto" w:hAnsi="Roboto"/>
        </w:rPr>
      </w:pPr>
      <w:r w:rsidRPr="00F14786">
        <w:rPr>
          <w:rFonts w:ascii="Roboto" w:hAnsi="Roboto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1.1.  Настоящее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  статьи 13.3 Федерального закона от 25 декабря 2008 г. № 273-ФЗ «О противодействии коррупции».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1.2.   </w:t>
      </w:r>
      <w:proofErr w:type="gramStart"/>
      <w:r w:rsidRPr="00F14786">
        <w:rPr>
          <w:rFonts w:ascii="Roboto" w:hAnsi="Roboto"/>
          <w:sz w:val="28"/>
          <w:szCs w:val="28"/>
        </w:rPr>
        <w:t>Настоящее положение разработано с целью оптимизации взаимодействия медицинских работников ГБУЗ РМ «Детская поликлиника № 2» с другими участниками медицинских и фармацевтических организаций, профилактики конфликта  интересов работника ГБУЗ РМ «Детская поликлиника № 2», в ситуации, при которой у медицинского и фармацевтического работника, при осуществлении им профессиональной деятельности, возникает личная заинтересованность в получении материальной выгоды или иного преимущества, которое влияет или может повлиять на</w:t>
      </w:r>
      <w:proofErr w:type="gramEnd"/>
      <w:r w:rsidRPr="00F14786">
        <w:rPr>
          <w:rFonts w:ascii="Roboto" w:hAnsi="Roboto"/>
          <w:sz w:val="28"/>
          <w:szCs w:val="28"/>
        </w:rPr>
        <w:t xml:space="preserve"> надлежащее исполнение ими профессиональных обязанностей вследствие противоречия между его личной заинтересованностью и интересами пациента.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1.3.    Понятия и определения, используемые в настоящем Положении: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учреждение</w:t>
      </w:r>
      <w:r w:rsidRPr="00F14786">
        <w:rPr>
          <w:rFonts w:ascii="Roboto" w:hAnsi="Roboto"/>
          <w:sz w:val="28"/>
          <w:szCs w:val="28"/>
        </w:rPr>
        <w:t> – ГБУЗ РМ «Детская поликлиника № 2»;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сотрудники</w:t>
      </w:r>
      <w:r w:rsidRPr="00F14786">
        <w:rPr>
          <w:rFonts w:ascii="Roboto" w:hAnsi="Roboto"/>
          <w:sz w:val="28"/>
          <w:szCs w:val="28"/>
        </w:rPr>
        <w:t> – лица, состоящие с Учреждением в трудовых отношениях на основании трудового договора;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должностные лица</w:t>
      </w:r>
      <w:r w:rsidRPr="00F14786">
        <w:rPr>
          <w:rFonts w:ascii="Roboto" w:hAnsi="Roboto"/>
          <w:sz w:val="28"/>
          <w:szCs w:val="28"/>
        </w:rPr>
        <w:t> – лица, занимающие должности в органах управления Учреждения, а также руководители структурных подразделений Учреждения;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личная выгода</w:t>
      </w:r>
      <w:r w:rsidRPr="00F14786">
        <w:rPr>
          <w:rFonts w:ascii="Roboto" w:hAnsi="Roboto"/>
          <w:sz w:val="28"/>
          <w:szCs w:val="28"/>
        </w:rPr>
        <w:t> 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материальная выгода</w:t>
      </w:r>
      <w:r w:rsidRPr="00F14786">
        <w:rPr>
          <w:rFonts w:ascii="Roboto" w:hAnsi="Roboto"/>
          <w:sz w:val="28"/>
          <w:szCs w:val="28"/>
        </w:rPr>
        <w:t> 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конфликт интересов</w:t>
      </w:r>
      <w:r w:rsidRPr="00F14786">
        <w:rPr>
          <w:rFonts w:ascii="Roboto" w:hAnsi="Roboto"/>
          <w:sz w:val="28"/>
          <w:szCs w:val="28"/>
        </w:rPr>
        <w:t> 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 </w:t>
      </w:r>
      <w:r w:rsidRPr="00F14786">
        <w:rPr>
          <w:rFonts w:ascii="Roboto" w:hAnsi="Roboto"/>
          <w:b/>
          <w:bCs/>
          <w:sz w:val="28"/>
          <w:szCs w:val="28"/>
        </w:rPr>
        <w:t>служебная информация</w:t>
      </w:r>
      <w:r w:rsidRPr="00F14786">
        <w:rPr>
          <w:rFonts w:ascii="Roboto" w:hAnsi="Roboto"/>
          <w:sz w:val="28"/>
          <w:szCs w:val="28"/>
        </w:rPr>
        <w:t> 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lastRenderedPageBreak/>
        <w:t>- </w:t>
      </w:r>
      <w:r w:rsidRPr="00F14786">
        <w:rPr>
          <w:rFonts w:ascii="Roboto" w:hAnsi="Roboto"/>
          <w:b/>
          <w:bCs/>
          <w:sz w:val="28"/>
          <w:szCs w:val="28"/>
        </w:rPr>
        <w:t>конфиденциальная информация</w:t>
      </w:r>
      <w:r w:rsidRPr="00F14786">
        <w:rPr>
          <w:rFonts w:ascii="Roboto" w:hAnsi="Roboto"/>
          <w:sz w:val="28"/>
          <w:szCs w:val="28"/>
        </w:rPr>
        <w:t> – документированная информация, доступ к которой ограничивается в соответствии с законодательством Российской Федерации;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2. ОСНОВНЫЕ ПРИНЦИПЫ И ЗАДАЧИ УПРАВЛЕНИЯ КОНФЛИКТОМ ИНТЕРЕСОВ В УЧРЕЖДЕНИИ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2.2. В основу работы по управлению конфликтом интересов в Учреждении положены следующие принципы: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- индивидуальное рассмотрение и оценка </w:t>
      </w:r>
      <w:proofErr w:type="spellStart"/>
      <w:r w:rsidRPr="00F14786">
        <w:rPr>
          <w:rFonts w:ascii="Roboto" w:hAnsi="Roboto"/>
          <w:sz w:val="28"/>
          <w:szCs w:val="28"/>
        </w:rPr>
        <w:t>репутационных</w:t>
      </w:r>
      <w:proofErr w:type="spellEnd"/>
      <w:r w:rsidRPr="00F14786">
        <w:rPr>
          <w:rFonts w:ascii="Roboto" w:hAnsi="Roboto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sz w:val="28"/>
          <w:szCs w:val="28"/>
        </w:rPr>
        <w:t xml:space="preserve">          3.</w:t>
      </w:r>
      <w:r w:rsidRPr="00F14786">
        <w:rPr>
          <w:rFonts w:ascii="Roboto" w:hAnsi="Roboto"/>
          <w:sz w:val="28"/>
          <w:szCs w:val="28"/>
        </w:rPr>
        <w:t>   </w:t>
      </w:r>
      <w:r w:rsidRPr="00F14786">
        <w:rPr>
          <w:rFonts w:ascii="Roboto" w:hAnsi="Roboto"/>
          <w:b/>
          <w:bCs/>
          <w:sz w:val="28"/>
          <w:szCs w:val="28"/>
        </w:rPr>
        <w:t>СИТУАЦИИ ВОЗНИКНОВЕНИЯ КОНФЛИКТА ИНТЕРЕСОВ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3.1. </w:t>
      </w:r>
      <w:proofErr w:type="gramStart"/>
      <w:r w:rsidRPr="00F14786">
        <w:rPr>
          <w:rFonts w:ascii="Roboto" w:hAnsi="Roboto"/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</w:t>
      </w:r>
      <w:proofErr w:type="gramStart"/>
      <w:r w:rsidRPr="00F14786">
        <w:rPr>
          <w:rFonts w:ascii="Roboto" w:hAnsi="Roboto"/>
          <w:sz w:val="28"/>
          <w:szCs w:val="28"/>
        </w:rPr>
        <w:t>ь-</w:t>
      </w:r>
      <w:proofErr w:type="gramEnd"/>
      <w:r w:rsidRPr="00F14786">
        <w:rPr>
          <w:rFonts w:ascii="Roboto" w:hAnsi="Roboto"/>
          <w:sz w:val="28"/>
          <w:szCs w:val="28"/>
        </w:rPr>
        <w:t xml:space="preserve"> способы урегулирования: отстранение работника от принятия решения, которое является предметом конфликта интересов; перевод работника (его </w:t>
      </w:r>
      <w:r w:rsidRPr="00F14786">
        <w:rPr>
          <w:rFonts w:ascii="Roboto" w:hAnsi="Roboto"/>
          <w:sz w:val="28"/>
          <w:szCs w:val="28"/>
        </w:rPr>
        <w:lastRenderedPageBreak/>
        <w:t>подчиненного) на иную должность или изменение круга его должностных обязанностей.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3.3. </w:t>
      </w:r>
      <w:proofErr w:type="gramStart"/>
      <w:r w:rsidRPr="00F14786">
        <w:rPr>
          <w:rFonts w:ascii="Roboto" w:hAnsi="Roboto"/>
          <w:sz w:val="28"/>
          <w:szCs w:val="28"/>
        </w:rPr>
        <w:t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  <w:proofErr w:type="gramEnd"/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3.4. </w:t>
      </w:r>
      <w:proofErr w:type="gramStart"/>
      <w:r w:rsidRPr="00F14786">
        <w:rPr>
          <w:rFonts w:ascii="Roboto" w:hAnsi="Roboto"/>
          <w:sz w:val="28"/>
          <w:szCs w:val="28"/>
        </w:rP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3.5.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</w:t>
      </w:r>
      <w:proofErr w:type="gramStart"/>
      <w:r w:rsidRPr="00F14786">
        <w:rPr>
          <w:rFonts w:ascii="Roboto" w:hAnsi="Roboto"/>
          <w:sz w:val="28"/>
          <w:szCs w:val="28"/>
        </w:rPr>
        <w:t>м-</w:t>
      </w:r>
      <w:proofErr w:type="gramEnd"/>
      <w:r w:rsidRPr="00F14786">
        <w:rPr>
          <w:rFonts w:ascii="Roboto" w:hAnsi="Roboto"/>
          <w:sz w:val="28"/>
          <w:szCs w:val="28"/>
        </w:rPr>
        <w:t xml:space="preserve">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3.8. </w:t>
      </w:r>
      <w:proofErr w:type="gramStart"/>
      <w:r w:rsidRPr="00F14786">
        <w:rPr>
          <w:rFonts w:ascii="Roboto" w:hAnsi="Roboto"/>
          <w:sz w:val="28"/>
          <w:szCs w:val="28"/>
        </w:rPr>
        <w:t xml:space="preserve"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</w:t>
      </w:r>
      <w:r w:rsidRPr="00F14786">
        <w:rPr>
          <w:rFonts w:ascii="Roboto" w:hAnsi="Roboto"/>
          <w:sz w:val="28"/>
          <w:szCs w:val="28"/>
        </w:rPr>
        <w:lastRenderedPageBreak/>
        <w:t>личных целях информации, ставшей им известной в связи с выполнением трудовых обязанностей.</w:t>
      </w:r>
      <w:proofErr w:type="gramEnd"/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4. ПРОЦЕДУРЫ, НАПРАВЛЕННЫЕ НА ПРЕДОТВРАЩЕНИЕ И ВЫЯВЛЕНИЕ КОНФЛИТКА ИНТЕРЕСОВ, А ТАКЖЕ МИНИМИЗАЦИЮ ЕГО ПОСЛЕДСТВИЙ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F14786">
        <w:rPr>
          <w:rFonts w:ascii="Roboto" w:hAnsi="Roboto"/>
          <w:sz w:val="28"/>
          <w:szCs w:val="28"/>
        </w:rPr>
        <w:t>Учреждения</w:t>
      </w:r>
      <w:proofErr w:type="gramEnd"/>
      <w:r w:rsidRPr="00F14786">
        <w:rPr>
          <w:rFonts w:ascii="Roboto" w:hAnsi="Roboto"/>
          <w:sz w:val="28"/>
          <w:szCs w:val="28"/>
        </w:rPr>
        <w:t xml:space="preserve"> в которой он работает.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4.2. В целях предотвращения и выявления конфликта интересов Учреждение: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proofErr w:type="gramStart"/>
      <w:r w:rsidRPr="00F14786">
        <w:rPr>
          <w:rFonts w:ascii="Roboto" w:hAnsi="Roboto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  <w:proofErr w:type="gramEnd"/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обеспечивает сохранность врачебной тайны и персональных данных;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4.3. В случае возникновения конфликта интересов работник Учреждения обязан: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4.4. В случае</w:t>
      </w:r>
      <w:proofErr w:type="gramStart"/>
      <w:r w:rsidRPr="00F14786">
        <w:rPr>
          <w:rFonts w:ascii="Roboto" w:hAnsi="Roboto"/>
          <w:sz w:val="28"/>
          <w:szCs w:val="28"/>
        </w:rPr>
        <w:t>,</w:t>
      </w:r>
      <w:proofErr w:type="gramEnd"/>
      <w:r w:rsidRPr="00F14786">
        <w:rPr>
          <w:rFonts w:ascii="Roboto" w:hAnsi="Roboto"/>
          <w:sz w:val="28"/>
          <w:szCs w:val="28"/>
        </w:rP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lastRenderedPageBreak/>
        <w:t>4.6. В целях предотвращения конфликта интересов должностные лица и сотрудники Учреждения обязаны: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устанавливать и соблюдать режим защиты информации.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5.  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ТАКЖЕ ОБЕСПЕЧЕНИЕ ЕЕ ЗАЩИТЫ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</w:t>
      </w:r>
      <w:r w:rsidRPr="00F14786">
        <w:rPr>
          <w:rFonts w:ascii="Roboto" w:hAnsi="Roboto"/>
          <w:sz w:val="28"/>
          <w:szCs w:val="28"/>
        </w:rPr>
        <w:tab/>
        <w:t xml:space="preserve"> определяет перечни информации относящихся к конфиденциальной информации;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- ограничивает доступ посторонних лиц в помещения структурных подразделений организации, предназначенные для хранения и обработки </w:t>
      </w:r>
      <w:proofErr w:type="gramStart"/>
      <w:r w:rsidRPr="00F14786">
        <w:rPr>
          <w:rFonts w:ascii="Roboto" w:hAnsi="Roboto"/>
          <w:sz w:val="28"/>
          <w:szCs w:val="28"/>
        </w:rPr>
        <w:t>сведений</w:t>
      </w:r>
      <w:proofErr w:type="gramEnd"/>
      <w:r w:rsidRPr="00F14786">
        <w:rPr>
          <w:rFonts w:ascii="Roboto" w:hAnsi="Roboto"/>
          <w:sz w:val="28"/>
          <w:szCs w:val="28"/>
        </w:rPr>
        <w:t xml:space="preserve"> содержащих персональные данные, и информацию относимую к врачебной тайне.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 xml:space="preserve">6. </w:t>
      </w:r>
      <w:proofErr w:type="gramStart"/>
      <w:r w:rsidRPr="00F14786">
        <w:rPr>
          <w:rFonts w:ascii="Roboto" w:hAnsi="Roboto"/>
          <w:b/>
          <w:bCs/>
          <w:sz w:val="28"/>
          <w:szCs w:val="28"/>
        </w:rPr>
        <w:t>КОНТРОЛЬ ЗА</w:t>
      </w:r>
      <w:proofErr w:type="gramEnd"/>
      <w:r w:rsidRPr="00F14786">
        <w:rPr>
          <w:rFonts w:ascii="Roboto" w:hAnsi="Roboto"/>
          <w:b/>
          <w:bCs/>
          <w:sz w:val="28"/>
          <w:szCs w:val="28"/>
        </w:rPr>
        <w:t xml:space="preserve"> СОБЛЮДЕНИЕМ УЧРЕЖДЕНИЯ, А ТАКЖЕ ДОЛЖНОСТНЫМИ ЛИЦАМИ И СОТРУДНИКАМИ УЧРЕЖДЕНИЯ </w:t>
      </w:r>
      <w:r w:rsidRPr="00F14786">
        <w:rPr>
          <w:rFonts w:ascii="Roboto" w:hAnsi="Roboto"/>
          <w:b/>
          <w:bCs/>
          <w:sz w:val="28"/>
          <w:szCs w:val="28"/>
        </w:rPr>
        <w:lastRenderedPageBreak/>
        <w:t>ПРАВИЛ И ПРОЦЕДУР, ПРЕДУСМОТРЕННЫХ НАСТОЯЩИМ ПОЛОЖЕНИЕМ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6.1. Осуществление внутреннего </w:t>
      </w:r>
      <w:proofErr w:type="gramStart"/>
      <w:r w:rsidRPr="00F14786">
        <w:rPr>
          <w:rFonts w:ascii="Roboto" w:hAnsi="Roboto"/>
          <w:sz w:val="28"/>
          <w:szCs w:val="28"/>
        </w:rPr>
        <w:t>контроля за</w:t>
      </w:r>
      <w:proofErr w:type="gramEnd"/>
      <w:r w:rsidRPr="00F14786">
        <w:rPr>
          <w:rFonts w:ascii="Roboto" w:hAnsi="Roboto"/>
          <w:sz w:val="28"/>
          <w:szCs w:val="28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противодействию коррупции Учреждения.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6.2. Для рассмотрения вопросов, связанных с конфликтом интересов, в учреждении создается специальная комиссия в составе: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- председатель комиссии;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 по медицинской части  - заместитель председателя комиссии;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- секретарь комиссии;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планово-экономического</w:t>
      </w:r>
      <w:proofErr w:type="gramEnd"/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хозяйственного отдела;</w:t>
      </w:r>
    </w:p>
    <w:p w:rsidR="00EE23A7" w:rsidRPr="00F14786" w:rsidRDefault="00EE23A7" w:rsidP="00EE2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6.3. Комиссия рассматривает поступившие в адрес главного врача  или непосредственно в комиссию письменные уведомления о возникновении конфликта интересов при осуществлении медицинской и иной деятельности.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Председатель комиссии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На заседании комиссии заслушиваются пояснения работника и иных лиц, рассматривается по существу уведомление о возникновении конфликта интересов при осуществлении медицинской  и иной деятельности и прилагаемые к нему документы, а также дополнительные материалы.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lastRenderedPageBreak/>
        <w:t>По результатам заседания Комиссия принимает одно из следующих решений:</w:t>
      </w:r>
    </w:p>
    <w:p w:rsidR="00EE23A7" w:rsidRPr="00F14786" w:rsidRDefault="00EE23A7" w:rsidP="00EE23A7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не подтверждено наличие конфликта интересов при осуществлении медицинской деятельности;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подтверждено наличие конфликта интересов при осуществлении медицинской или фармацевтической деятельности.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пояснений медицинского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Решение комиссии оформляется протоколом, который подписывается всеми членами комиссии.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6.4. Осуществление внутреннего контроля включает в себя: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- право доступа ко всем документам Учреждения, непосредственно </w:t>
      </w:r>
      <w:proofErr w:type="gramStart"/>
      <w:r w:rsidRPr="00F14786">
        <w:rPr>
          <w:rFonts w:ascii="Roboto" w:hAnsi="Roboto"/>
          <w:sz w:val="28"/>
          <w:szCs w:val="28"/>
        </w:rPr>
        <w:t>связанными</w:t>
      </w:r>
      <w:proofErr w:type="gramEnd"/>
      <w:r w:rsidRPr="00F14786">
        <w:rPr>
          <w:rFonts w:ascii="Roboto" w:hAnsi="Roboto"/>
          <w:sz w:val="28"/>
          <w:szCs w:val="28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соблюдение конфиденциальности полученной информации;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- иные действия направленные на обеспечение </w:t>
      </w:r>
      <w:proofErr w:type="gramStart"/>
      <w:r w:rsidRPr="00F14786">
        <w:rPr>
          <w:rFonts w:ascii="Roboto" w:hAnsi="Roboto"/>
          <w:sz w:val="28"/>
          <w:szCs w:val="28"/>
        </w:rPr>
        <w:t>контроля за</w:t>
      </w:r>
      <w:proofErr w:type="gramEnd"/>
      <w:r w:rsidRPr="00F14786">
        <w:rPr>
          <w:rFonts w:ascii="Roboto" w:hAnsi="Roboto"/>
          <w:sz w:val="28"/>
          <w:szCs w:val="28"/>
        </w:rPr>
        <w:t xml:space="preserve"> соблюдением настоящего Положения и предотвращением конфликта интересов.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7. Способы  разрешения конфликта интересов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7.1. В случае если комиссии приходит к выводу, что конфликт интересов имеет место, используются различные способы его разрешения, в том числе: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lastRenderedPageBreak/>
        <w:t>·         ограничение доступа работника к конкретной информации, которая может затрагивать личные интересы работника;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  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  пересмотр и изменение функциональных обязанностей работника;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 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 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  отказ работника от своего личного интереса, порождающего конфликт с интересами организации;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 увольнение работника из организации по инициативе работника;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·        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7.2. Членами комиссии может быть предложен иной способ разрешения конфликта интересов.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7.3.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 </w:t>
      </w: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b/>
          <w:bCs/>
          <w:sz w:val="28"/>
          <w:szCs w:val="28"/>
        </w:rPr>
        <w:t>8. Меры ответственности за несоблюдение правил и процедур положения о конфликте интересов</w:t>
      </w:r>
    </w:p>
    <w:p w:rsidR="00EE23A7" w:rsidRPr="00F14786" w:rsidRDefault="00EE23A7" w:rsidP="00EE23A7">
      <w:pPr>
        <w:pStyle w:val="a5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 xml:space="preserve">8.1. </w:t>
      </w:r>
      <w:proofErr w:type="gramStart"/>
      <w:r w:rsidRPr="00F14786">
        <w:rPr>
          <w:rFonts w:ascii="Roboto" w:hAnsi="Roboto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взятки), </w:t>
      </w:r>
      <w:hyperlink r:id="rId6" w:history="1">
        <w:r w:rsidRPr="00F14786">
          <w:rPr>
            <w:rStyle w:val="a6"/>
            <w:rFonts w:ascii="Roboto" w:hAnsi="Roboto"/>
            <w:sz w:val="28"/>
            <w:szCs w:val="28"/>
          </w:rPr>
          <w:t>ст. 291.1</w:t>
        </w:r>
      </w:hyperlink>
      <w:r w:rsidRPr="00F14786">
        <w:rPr>
          <w:rFonts w:ascii="Roboto" w:hAnsi="Roboto"/>
          <w:sz w:val="28"/>
          <w:szCs w:val="28"/>
        </w:rP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</w:t>
      </w:r>
      <w:proofErr w:type="gramEnd"/>
      <w:r w:rsidRPr="00F14786">
        <w:rPr>
          <w:rFonts w:ascii="Roboto" w:hAnsi="Roboto"/>
          <w:sz w:val="28"/>
          <w:szCs w:val="28"/>
        </w:rPr>
        <w:t xml:space="preserve">)), </w:t>
      </w:r>
      <w:proofErr w:type="gramStart"/>
      <w:r w:rsidRPr="00F14786">
        <w:rPr>
          <w:rFonts w:ascii="Roboto" w:hAnsi="Roboto"/>
          <w:sz w:val="28"/>
          <w:szCs w:val="28"/>
        </w:rPr>
        <w:t>административную   (ст. </w:t>
      </w:r>
      <w:hyperlink r:id="rId7" w:history="1">
        <w:r w:rsidRPr="00F14786">
          <w:rPr>
            <w:rStyle w:val="a6"/>
            <w:rFonts w:ascii="Roboto" w:hAnsi="Roboto"/>
            <w:sz w:val="28"/>
            <w:szCs w:val="28"/>
          </w:rPr>
          <w:t> 19.28</w:t>
        </w:r>
      </w:hyperlink>
      <w:r w:rsidRPr="00F14786">
        <w:rPr>
          <w:rFonts w:ascii="Roboto" w:hAnsi="Roboto"/>
          <w:sz w:val="28"/>
          <w:szCs w:val="28"/>
        </w:rPr>
        <w:t> 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  <w:proofErr w:type="gramEnd"/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lastRenderedPageBreak/>
        <w:t>8.2.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8.3. В случае</w:t>
      </w:r>
      <w:proofErr w:type="gramStart"/>
      <w:r w:rsidRPr="00F14786">
        <w:rPr>
          <w:rFonts w:ascii="Roboto" w:hAnsi="Roboto"/>
          <w:sz w:val="28"/>
          <w:szCs w:val="28"/>
        </w:rPr>
        <w:t>,</w:t>
      </w:r>
      <w:proofErr w:type="gramEnd"/>
      <w:r w:rsidRPr="00F14786">
        <w:rPr>
          <w:rFonts w:ascii="Roboto" w:hAnsi="Roboto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E23A7" w:rsidRPr="00F14786" w:rsidRDefault="00EE23A7" w:rsidP="00EE23A7">
      <w:pPr>
        <w:pStyle w:val="a5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pStyle w:val="a5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F14786">
        <w:rPr>
          <w:rFonts w:ascii="Roboto" w:hAnsi="Roboto"/>
          <w:sz w:val="28"/>
          <w:szCs w:val="28"/>
        </w:rPr>
        <w:t> </w:t>
      </w:r>
    </w:p>
    <w:p w:rsidR="00EE23A7" w:rsidRPr="00F14786" w:rsidRDefault="00EE23A7" w:rsidP="00EE23A7">
      <w:pPr>
        <w:spacing w:after="0" w:line="240" w:lineRule="auto"/>
        <w:jc w:val="both"/>
        <w:rPr>
          <w:sz w:val="28"/>
          <w:szCs w:val="28"/>
        </w:rPr>
      </w:pPr>
    </w:p>
    <w:p w:rsidR="00EE23A7" w:rsidRDefault="00EE23A7">
      <w:bookmarkStart w:id="0" w:name="_GoBack"/>
      <w:bookmarkEnd w:id="0"/>
    </w:p>
    <w:p w:rsidR="00EE23A7" w:rsidRDefault="00EE23A7"/>
    <w:p w:rsidR="00EE23A7" w:rsidRDefault="00EE23A7"/>
    <w:p w:rsidR="00EE23A7" w:rsidRDefault="00EE23A7"/>
    <w:p w:rsidR="00EE23A7" w:rsidRDefault="00EE23A7"/>
    <w:p w:rsidR="00EE23A7" w:rsidRDefault="00EE23A7"/>
    <w:p w:rsidR="00EE23A7" w:rsidRDefault="00EE23A7"/>
    <w:sectPr w:rsidR="00EE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D0"/>
    <w:rsid w:val="004C32D0"/>
    <w:rsid w:val="00AC2E08"/>
    <w:rsid w:val="00E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2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3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9A00E54FA6C50BD871FF1637E424E60CD77392B310CAED38B91F4A5727DDAEE9FDBA7B925d81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9A00E54FA6C50BD871FF1637E424E60CE7E3E2D340CAED38B91F4A5727DDAEE9FDBA1B6d21F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2954</Words>
  <Characters>16842</Characters>
  <Application>Microsoft Office Word</Application>
  <DocSecurity>0</DocSecurity>
  <Lines>140</Lines>
  <Paragraphs>39</Paragraphs>
  <ScaleCrop>false</ScaleCrop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2021-04-12T12:07:00Z</dcterms:created>
  <dcterms:modified xsi:type="dcterms:W3CDTF">2021-04-12T12:08:00Z</dcterms:modified>
</cp:coreProperties>
</file>